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B7" w:rsidRDefault="00FB38B7" w:rsidP="00FB38B7">
      <w:pPr>
        <w:spacing w:before="100" w:beforeAutospacing="1" w:after="100" w:afterAutospacing="1" w:line="224" w:lineRule="atLeast"/>
        <w:rPr>
          <w:rFonts w:ascii="Arial" w:eastAsia="Times New Roman" w:hAnsi="Arial" w:cs="Arial"/>
          <w:color w:val="333333"/>
          <w:sz w:val="19"/>
          <w:szCs w:val="19"/>
          <w:lang w:eastAsia="ru-RU"/>
        </w:rPr>
      </w:pPr>
      <w:r>
        <w:rPr>
          <w:rFonts w:ascii="Arial" w:eastAsia="Times New Roman" w:hAnsi="Arial" w:cs="Arial"/>
          <w:noProof/>
          <w:color w:val="333333"/>
          <w:sz w:val="19"/>
          <w:szCs w:val="19"/>
          <w:lang w:eastAsia="ru-RU"/>
        </w:rPr>
        <w:drawing>
          <wp:inline distT="0" distB="0" distL="0" distR="0">
            <wp:extent cx="2381250" cy="3371850"/>
            <wp:effectExtent l="0" t="0" r="0" b="0"/>
            <wp:docPr id="2" name="Рисунок 2" descr="http://www.coldwar.ru/rvo/012011/im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dwar.ru/rvo/012011/img/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371850"/>
                    </a:xfrm>
                    <a:prstGeom prst="rect">
                      <a:avLst/>
                    </a:prstGeom>
                    <a:noFill/>
                    <a:ln>
                      <a:noFill/>
                    </a:ln>
                  </pic:spPr>
                </pic:pic>
              </a:graphicData>
            </a:graphic>
          </wp:inline>
        </w:drawing>
      </w:r>
    </w:p>
    <w:p w:rsidR="00FB38B7" w:rsidRPr="00FB38B7" w:rsidRDefault="00FB38B7" w:rsidP="00FB38B7">
      <w:pPr>
        <w:spacing w:before="100" w:beforeAutospacing="1" w:after="100" w:afterAutospacing="1" w:line="224" w:lineRule="atLeast"/>
        <w:ind w:firstLine="708"/>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Проблема коррупции в последнее время приобрела огромную и вполне обоснованную актуальность. Сегодня коррупция в России является основной негативной характеристикой институтов государственного управления, препятствуя эффективному социально-экономическому и общественному развитию страны. В связи с этим разработка единой политики в сфере противодействия коррупции стала приоритетным направлением реформирования системы государственной службы Российской Федерации.</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Среди антикоррупционных механизмов в системе государственной службы в первую очередь следует выделить административные процедуры, обусловливающие порядок ее прохождения, в том числе проведение конкурсов на замещение вакантных должностей, аттестаций, квалификационных экзаменов и др. Помимо перечисленного важным механизмом является институт преодоления конфликта интересов.</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b/>
          <w:bCs/>
          <w:color w:val="333333"/>
          <w:sz w:val="28"/>
          <w:szCs w:val="28"/>
          <w:lang w:eastAsia="ru-RU"/>
        </w:rPr>
        <w:t>Конфликт интересов</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proofErr w:type="gramStart"/>
      <w:r w:rsidRPr="00FB38B7">
        <w:rPr>
          <w:rFonts w:ascii="Times New Roman" w:eastAsia="Times New Roman" w:hAnsi="Times New Roman"/>
          <w:color w:val="333333"/>
          <w:sz w:val="28"/>
          <w:szCs w:val="28"/>
          <w:lang w:eastAsia="ru-RU"/>
        </w:rPr>
        <w:t>Именно поэтому в Концепции реформирования системы государственной службы, утвержденной Президентом Российской Федерации 15 августа 2001 г., предусмотрено, что на государственной службе формируются механизмы конфликтов интересов, когда у служащих возникает личная или групповая заинтересованность в достижении определенной цели, которая влияет или может влиять на рассмотрение вопросов при исполнении ими своих должностных (служебных) обязанностей.</w:t>
      </w:r>
      <w:proofErr w:type="gramEnd"/>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proofErr w:type="gramStart"/>
      <w:r w:rsidRPr="00FB38B7">
        <w:rPr>
          <w:rFonts w:ascii="Times New Roman" w:eastAsia="Times New Roman" w:hAnsi="Times New Roman"/>
          <w:color w:val="333333"/>
          <w:sz w:val="28"/>
          <w:szCs w:val="28"/>
          <w:lang w:eastAsia="ru-RU"/>
        </w:rPr>
        <w:t xml:space="preserve">Принятый во исполнение данной концепции Федеральный закон от 27 июля 2004 г. № 79-ФЗ «О государственной гражданской службе Российской Федерации» определил конфликт интересов на гражданской службе как </w:t>
      </w:r>
      <w:r w:rsidRPr="00FB38B7">
        <w:rPr>
          <w:rFonts w:ascii="Times New Roman" w:eastAsia="Times New Roman" w:hAnsi="Times New Roman"/>
          <w:color w:val="333333"/>
          <w:sz w:val="28"/>
          <w:szCs w:val="28"/>
          <w:lang w:eastAsia="ru-RU"/>
        </w:rPr>
        <w:lastRenderedPageBreak/>
        <w:t>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граждан, организаций</w:t>
      </w:r>
      <w:proofErr w:type="gramEnd"/>
      <w:r w:rsidRPr="00FB38B7">
        <w:rPr>
          <w:rFonts w:ascii="Times New Roman" w:eastAsia="Times New Roman" w:hAnsi="Times New Roman"/>
          <w:color w:val="333333"/>
          <w:sz w:val="28"/>
          <w:szCs w:val="28"/>
          <w:lang w:eastAsia="ru-RU"/>
        </w:rPr>
        <w:t xml:space="preserve">, общества, субъекта Российской Федерации или Российской Федерации, </w:t>
      </w:r>
      <w:proofErr w:type="gramStart"/>
      <w:r w:rsidRPr="00FB38B7">
        <w:rPr>
          <w:rFonts w:ascii="Times New Roman" w:eastAsia="Times New Roman" w:hAnsi="Times New Roman"/>
          <w:color w:val="333333"/>
          <w:sz w:val="28"/>
          <w:szCs w:val="28"/>
          <w:lang w:eastAsia="ru-RU"/>
        </w:rPr>
        <w:t>способное</w:t>
      </w:r>
      <w:proofErr w:type="gramEnd"/>
      <w:r w:rsidRPr="00FB38B7">
        <w:rPr>
          <w:rFonts w:ascii="Times New Roman" w:eastAsia="Times New Roman" w:hAnsi="Times New Roman"/>
          <w:color w:val="333333"/>
          <w:sz w:val="28"/>
          <w:szCs w:val="28"/>
          <w:lang w:eastAsia="ru-RU"/>
        </w:rPr>
        <w:t xml:space="preserve"> привести к причинению вреда этим законным интересам.</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Правовое закрепление института разрешения конфликта интересов на гражданской службе, в числе прочего, было направлено на повышение доверия общества к государственным институтам, обеспечение условий для добросовестного и эффективного исполнения гражданскими служащими своих должностных обязанностей, а также исключение возможных злоупотреблений на службе.</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Национальный план противодействия коррупции, утвержденный Президентом Российской Федерации 31 июля 2008 г., в качестве главных антикоррупционных мер называет формирование действенного механизма предупреждения коррупции и разрешения конфликта интересов на государственной службе.</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proofErr w:type="gramStart"/>
      <w:r w:rsidRPr="00FB38B7">
        <w:rPr>
          <w:rFonts w:ascii="Times New Roman" w:eastAsia="Times New Roman" w:hAnsi="Times New Roman"/>
          <w:color w:val="333333"/>
          <w:sz w:val="28"/>
          <w:szCs w:val="28"/>
          <w:lang w:eastAsia="ru-RU"/>
        </w:rPr>
        <w:t>Дальнейшее правовое развитие данного механизма связано с принятием Федерального закона от 25 декабря 2008 г. № 273-ФЗ «О противодействии коррупции», нормы которого частично повторяют положения, содержащиеся в ранее принятых нормативных правовых актах о гражданской службе, а частично представляют собой новеллы, уточняющие понятие конфликта интересов на государственной службе и предлагающие новые методы его разрешения.</w:t>
      </w:r>
      <w:proofErr w:type="gramEnd"/>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proofErr w:type="gramStart"/>
      <w:r w:rsidRPr="00FB38B7">
        <w:rPr>
          <w:rFonts w:ascii="Times New Roman" w:eastAsia="Times New Roman" w:hAnsi="Times New Roman"/>
          <w:color w:val="333333"/>
          <w:sz w:val="28"/>
          <w:szCs w:val="28"/>
          <w:lang w:eastAsia="ru-RU"/>
        </w:rPr>
        <w:t>В соответствии со статьей 10 этого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w:t>
      </w:r>
      <w:proofErr w:type="gramEnd"/>
      <w:r w:rsidRPr="00FB38B7">
        <w:rPr>
          <w:rFonts w:ascii="Times New Roman" w:eastAsia="Times New Roman" w:hAnsi="Times New Roman"/>
          <w:color w:val="333333"/>
          <w:sz w:val="28"/>
          <w:szCs w:val="28"/>
          <w:lang w:eastAsia="ru-RU"/>
        </w:rPr>
        <w:t xml:space="preserve"> привести к причинению вреда правам и законным интересам граждан, организаций, общества или государства.</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b/>
          <w:bCs/>
          <w:color w:val="333333"/>
          <w:sz w:val="28"/>
          <w:szCs w:val="28"/>
          <w:lang w:eastAsia="ru-RU"/>
        </w:rPr>
        <w:t>Личная заинтересованность</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 xml:space="preserve">Под личной заинтересованностью государственного служащего понимается возможность получения государственным служащим при исполнении должностных (служебных) обязанностей доходов в виде денег, ценностей, </w:t>
      </w:r>
      <w:r w:rsidRPr="00FB38B7">
        <w:rPr>
          <w:rFonts w:ascii="Times New Roman" w:eastAsia="Times New Roman" w:hAnsi="Times New Roman"/>
          <w:color w:val="333333"/>
          <w:sz w:val="28"/>
          <w:szCs w:val="28"/>
          <w:lang w:eastAsia="ru-RU"/>
        </w:rPr>
        <w:lastRenderedPageBreak/>
        <w:t>иного имущества или услуг имущественного характера, иных имущественных прав для себя или для третьих лиц.</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 xml:space="preserve">Таким образом, конфликтом интересов должна считаться ситуация, связанная с влиянием личной заинтересованности государственного служащего на надлежащее исполнение им не только должностных, но и общих служебных обязанностей. При этом служебные обязанности, установленные статьями 18 и 20 Закона о гражданской службе, получили свое распространение на служащих органов внутренних дел, прокуратуры, таможенных органов, органов </w:t>
      </w:r>
      <w:proofErr w:type="spellStart"/>
      <w:r w:rsidRPr="00FB38B7">
        <w:rPr>
          <w:rFonts w:ascii="Times New Roman" w:eastAsia="Times New Roman" w:hAnsi="Times New Roman"/>
          <w:color w:val="333333"/>
          <w:sz w:val="28"/>
          <w:szCs w:val="28"/>
          <w:lang w:eastAsia="ru-RU"/>
        </w:rPr>
        <w:t>нарконтроля</w:t>
      </w:r>
      <w:proofErr w:type="spellEnd"/>
      <w:r w:rsidRPr="00FB38B7">
        <w:rPr>
          <w:rFonts w:ascii="Times New Roman" w:eastAsia="Times New Roman" w:hAnsi="Times New Roman"/>
          <w:color w:val="333333"/>
          <w:sz w:val="28"/>
          <w:szCs w:val="28"/>
          <w:lang w:eastAsia="ru-RU"/>
        </w:rPr>
        <w:t>, а также военнослужащих.</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В определении данной новеллы законодатель исключил указание на неосновательное обогащение. Вместо общего указания на натуральную форму получения доходов и доходов в виде материальной выгоды конкретизируется, что речь может идти о получении ценностей, иного имущества или услуг имущественного характера, иных имущественных прав. Также законодатель отказался от подробного определения иных лиц, которые могут получить доход в случае использования государственным служащим своего служебного положения (как это сделано в Законе о гражданской службе).</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Кроме того, Закон о противодействии коррупции подчеркивает, что личная заинтересованность государственного служащего может быть не только прямой, но и косвенной. Предполагается, что в данном случае речь может идти не о непосредственном получении государственным служащим доходов, а о создании реальной возможности их получения. Полностью устранить все причины конфликта интересов на государственной (гражданской) службе невозможно, поэтому в конфликтной ситуации можно только осуществить процедуру его эффективного урегулирования. В этих целях необходимо заблаговременно выявлять обстоятельства его возникновения, способствующие этому условия, динамику</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развития, а также управлять его разрешением.</w:t>
      </w:r>
    </w:p>
    <w:p w:rsidR="00FB38B7" w:rsidRPr="00FB38B7" w:rsidRDefault="00FB38B7" w:rsidP="00FB38B7">
      <w:pPr>
        <w:spacing w:after="0" w:line="240" w:lineRule="auto"/>
        <w:jc w:val="both"/>
        <w:rPr>
          <w:rFonts w:ascii="Times New Roman" w:eastAsia="Times New Roman" w:hAnsi="Times New Roman"/>
          <w:b/>
          <w:bCs/>
          <w:color w:val="333333"/>
          <w:sz w:val="28"/>
          <w:szCs w:val="28"/>
          <w:lang w:eastAsia="ru-RU"/>
        </w:rPr>
      </w:pPr>
      <w:r w:rsidRPr="00FB38B7">
        <w:rPr>
          <w:rFonts w:ascii="Times New Roman" w:eastAsia="Times New Roman" w:hAnsi="Times New Roman"/>
          <w:b/>
          <w:bCs/>
          <w:noProof/>
          <w:color w:val="333333"/>
          <w:sz w:val="28"/>
          <w:szCs w:val="28"/>
          <w:lang w:eastAsia="ru-RU"/>
        </w:rPr>
        <w:drawing>
          <wp:inline distT="0" distB="0" distL="0" distR="0" wp14:anchorId="181EE57A" wp14:editId="745649B7">
            <wp:extent cx="2381250" cy="1419225"/>
            <wp:effectExtent l="0" t="0" r="0" b="9525"/>
            <wp:docPr id="1" name="Рисунок 1" descr="http://www.coldwar.ru/rvo/012011/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dwar.ru/rvo/012011/img/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19225"/>
                    </a:xfrm>
                    <a:prstGeom prst="rect">
                      <a:avLst/>
                    </a:prstGeom>
                    <a:noFill/>
                    <a:ln>
                      <a:noFill/>
                    </a:ln>
                  </pic:spPr>
                </pic:pic>
              </a:graphicData>
            </a:graphic>
          </wp:inline>
        </w:drawing>
      </w:r>
    </w:p>
    <w:p w:rsidR="00FB38B7" w:rsidRPr="00FB38B7" w:rsidRDefault="00FB38B7" w:rsidP="00FB38B7">
      <w:pPr>
        <w:spacing w:after="0" w:line="240" w:lineRule="auto"/>
        <w:jc w:val="both"/>
        <w:rPr>
          <w:rFonts w:ascii="Times New Roman" w:eastAsia="Times New Roman" w:hAnsi="Times New Roman"/>
          <w:b/>
          <w:bCs/>
          <w:color w:val="333333"/>
          <w:sz w:val="28"/>
          <w:szCs w:val="28"/>
          <w:lang w:eastAsia="ru-RU"/>
        </w:rPr>
      </w:pPr>
    </w:p>
    <w:p w:rsidR="00FB38B7" w:rsidRPr="00FB38B7" w:rsidRDefault="00FB38B7" w:rsidP="00FB38B7">
      <w:pPr>
        <w:spacing w:after="0" w:line="240" w:lineRule="auto"/>
        <w:jc w:val="both"/>
        <w:rPr>
          <w:rFonts w:ascii="Times New Roman" w:eastAsia="Times New Roman" w:hAnsi="Times New Roman"/>
          <w:b/>
          <w:bCs/>
          <w:color w:val="333333"/>
          <w:sz w:val="28"/>
          <w:szCs w:val="28"/>
          <w:lang w:eastAsia="ru-RU"/>
        </w:rPr>
      </w:pPr>
    </w:p>
    <w:p w:rsidR="00FB38B7" w:rsidRPr="00FB38B7" w:rsidRDefault="00FB38B7" w:rsidP="00FB38B7">
      <w:pPr>
        <w:spacing w:after="0" w:line="240" w:lineRule="auto"/>
        <w:jc w:val="both"/>
        <w:rPr>
          <w:rFonts w:ascii="Times New Roman" w:eastAsia="Times New Roman" w:hAnsi="Times New Roman"/>
          <w:b/>
          <w:bCs/>
          <w:color w:val="333333"/>
          <w:sz w:val="28"/>
          <w:szCs w:val="28"/>
          <w:lang w:eastAsia="ru-RU"/>
        </w:rPr>
      </w:pPr>
    </w:p>
    <w:p w:rsidR="00FB38B7" w:rsidRPr="00FB38B7" w:rsidRDefault="00FB38B7" w:rsidP="00FB38B7">
      <w:pPr>
        <w:spacing w:after="0" w:line="240" w:lineRule="auto"/>
        <w:jc w:val="both"/>
        <w:rPr>
          <w:rFonts w:ascii="Times New Roman" w:eastAsia="Times New Roman" w:hAnsi="Times New Roman"/>
          <w:b/>
          <w:bCs/>
          <w:color w:val="333333"/>
          <w:sz w:val="28"/>
          <w:szCs w:val="28"/>
          <w:lang w:eastAsia="ru-RU"/>
        </w:rPr>
      </w:pPr>
    </w:p>
    <w:p w:rsidR="00FB38B7" w:rsidRPr="00FB38B7" w:rsidRDefault="00FB38B7" w:rsidP="00FB38B7">
      <w:pPr>
        <w:spacing w:after="0" w:line="240" w:lineRule="auto"/>
        <w:jc w:val="both"/>
        <w:rPr>
          <w:rFonts w:ascii="Times New Roman" w:eastAsia="Times New Roman" w:hAnsi="Times New Roman"/>
          <w:sz w:val="28"/>
          <w:szCs w:val="28"/>
          <w:lang w:eastAsia="ru-RU"/>
        </w:rPr>
      </w:pPr>
      <w:r w:rsidRPr="00FB38B7">
        <w:rPr>
          <w:rFonts w:ascii="Times New Roman" w:eastAsia="Times New Roman" w:hAnsi="Times New Roman"/>
          <w:b/>
          <w:bCs/>
          <w:color w:val="333333"/>
          <w:sz w:val="28"/>
          <w:szCs w:val="28"/>
          <w:lang w:eastAsia="ru-RU"/>
        </w:rPr>
        <w:lastRenderedPageBreak/>
        <w:t>Причины и условия конфликта интересов</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К основным причинам конфликта интересов на гражданской службе можно отнести следующее:</w:t>
      </w:r>
    </w:p>
    <w:p w:rsidR="00FB38B7" w:rsidRPr="00FB38B7" w:rsidRDefault="00FB38B7" w:rsidP="00FB38B7">
      <w:pPr>
        <w:numPr>
          <w:ilvl w:val="0"/>
          <w:numId w:val="2"/>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нарушение основных требований к служебному поведению гражданских служащих;</w:t>
      </w:r>
    </w:p>
    <w:p w:rsidR="00FB38B7" w:rsidRPr="00FB38B7" w:rsidRDefault="00FB38B7" w:rsidP="00FB38B7">
      <w:pPr>
        <w:numPr>
          <w:ilvl w:val="0"/>
          <w:numId w:val="2"/>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невыполнение обязанностей гражданского служащего;</w:t>
      </w:r>
    </w:p>
    <w:p w:rsidR="00FB38B7" w:rsidRPr="00FB38B7" w:rsidRDefault="00FB38B7" w:rsidP="00FB38B7">
      <w:pPr>
        <w:numPr>
          <w:ilvl w:val="0"/>
          <w:numId w:val="2"/>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несоблюдение при их исполнении прав и законных интересов граждан, организаций, общества и государства;</w:t>
      </w:r>
    </w:p>
    <w:p w:rsidR="00FB38B7" w:rsidRPr="00FB38B7" w:rsidRDefault="00FB38B7" w:rsidP="00FB38B7">
      <w:pPr>
        <w:numPr>
          <w:ilvl w:val="0"/>
          <w:numId w:val="2"/>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несоблюдение норм действующего законодательства;</w:t>
      </w:r>
    </w:p>
    <w:p w:rsidR="00FB38B7" w:rsidRPr="00FB38B7" w:rsidRDefault="00FB38B7" w:rsidP="00FB38B7">
      <w:pPr>
        <w:numPr>
          <w:ilvl w:val="0"/>
          <w:numId w:val="2"/>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нарушение ограничений и запретов, связанных с гражданской службой, в том числе установленных Законом о противодействии коррупции и др.</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Среди условий, способствующих возникновению конфликта интересов на гражданской службе, можно назвать:</w:t>
      </w:r>
    </w:p>
    <w:p w:rsidR="00FB38B7" w:rsidRPr="00FB38B7" w:rsidRDefault="00FB38B7" w:rsidP="00FB38B7">
      <w:pPr>
        <w:numPr>
          <w:ilvl w:val="0"/>
          <w:numId w:val="3"/>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высокий уровень неопределенности компетенции;</w:t>
      </w:r>
    </w:p>
    <w:p w:rsidR="00FB38B7" w:rsidRPr="00FB38B7" w:rsidRDefault="00FB38B7" w:rsidP="00FB38B7">
      <w:pPr>
        <w:numPr>
          <w:ilvl w:val="0"/>
          <w:numId w:val="3"/>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дублирование полномочий государственных органов, их структурных подразделений, государственных служащих;</w:t>
      </w:r>
    </w:p>
    <w:p w:rsidR="00FB38B7" w:rsidRPr="00FB38B7" w:rsidRDefault="00FB38B7" w:rsidP="00FB38B7">
      <w:pPr>
        <w:numPr>
          <w:ilvl w:val="0"/>
          <w:numId w:val="3"/>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недостаточное информирование о деятельности органов государственной власти;</w:t>
      </w:r>
    </w:p>
    <w:p w:rsidR="00FB38B7" w:rsidRPr="00FB38B7" w:rsidRDefault="00FB38B7" w:rsidP="00FB38B7">
      <w:pPr>
        <w:numPr>
          <w:ilvl w:val="0"/>
          <w:numId w:val="3"/>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наличие противоречий между нормативными правовыми актами органов власти различного уровня, включение в них положений, способствующих созданию условий для коррупционного поведения, существующие пробелы в правовом регулировании;</w:t>
      </w:r>
    </w:p>
    <w:p w:rsidR="00FB38B7" w:rsidRPr="00FB38B7" w:rsidRDefault="00FB38B7" w:rsidP="00FB38B7">
      <w:pPr>
        <w:numPr>
          <w:ilvl w:val="0"/>
          <w:numId w:val="3"/>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несоблюдение служебной и организационной дисциплины;</w:t>
      </w:r>
    </w:p>
    <w:p w:rsidR="00FB38B7" w:rsidRPr="00FB38B7" w:rsidRDefault="00FB38B7" w:rsidP="00FB38B7">
      <w:pPr>
        <w:numPr>
          <w:ilvl w:val="0"/>
          <w:numId w:val="3"/>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отсутствие или недостаточное использование моральных и материальных ресурсов мотивации государственного служащего, дискриминацию и неодинаковое вознаграждение при выполнении равного объема служебных функций ввиду необъективности и неэффективности системы оплаты труда и др.</w:t>
      </w:r>
    </w:p>
    <w:p w:rsidR="00FB38B7" w:rsidRPr="00FB38B7" w:rsidRDefault="00FB38B7" w:rsidP="00FB38B7">
      <w:p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Кроме того, имеющаяся практика позволяет выделить правонарушения коррупционной направленности, связанные с конфликтом интересов на государственной службе, в том числе:</w:t>
      </w:r>
    </w:p>
    <w:p w:rsidR="00FB38B7" w:rsidRPr="00FB38B7" w:rsidRDefault="00FB38B7" w:rsidP="00FB38B7">
      <w:pPr>
        <w:numPr>
          <w:ilvl w:val="0"/>
          <w:numId w:val="4"/>
        </w:numPr>
        <w:spacing w:before="100" w:beforeAutospacing="1" w:after="100" w:afterAutospacing="1" w:line="224" w:lineRule="atLeast"/>
        <w:jc w:val="both"/>
        <w:rPr>
          <w:rFonts w:ascii="Times New Roman" w:eastAsia="Times New Roman" w:hAnsi="Times New Roman"/>
          <w:color w:val="333333"/>
          <w:sz w:val="28"/>
          <w:szCs w:val="28"/>
          <w:lang w:eastAsia="ru-RU"/>
        </w:rPr>
      </w:pPr>
      <w:r w:rsidRPr="00FB38B7">
        <w:rPr>
          <w:rFonts w:ascii="Times New Roman" w:eastAsia="Times New Roman" w:hAnsi="Times New Roman"/>
          <w:color w:val="333333"/>
          <w:sz w:val="28"/>
          <w:szCs w:val="28"/>
          <w:lang w:eastAsia="ru-RU"/>
        </w:rPr>
        <w:t>непринятие государственным служащим мер по предотвращению конфликта интересов;</w:t>
      </w:r>
    </w:p>
    <w:p w:rsidR="00FB38B7" w:rsidRPr="00FB38B7" w:rsidRDefault="00FB38B7" w:rsidP="00FB38B7">
      <w:pPr>
        <w:numPr>
          <w:ilvl w:val="0"/>
          <w:numId w:val="4"/>
        </w:numPr>
        <w:spacing w:before="100" w:beforeAutospacing="1" w:after="100" w:afterAutospacing="1" w:line="224" w:lineRule="atLeast"/>
        <w:jc w:val="both"/>
        <w:rPr>
          <w:rFonts w:ascii="Times New Roman" w:eastAsia="Times New Roman" w:hAnsi="Times New Roman"/>
          <w:color w:val="333333"/>
          <w:sz w:val="28"/>
          <w:szCs w:val="28"/>
          <w:lang w:eastAsia="ru-RU"/>
        </w:rPr>
      </w:pPr>
      <w:proofErr w:type="spellStart"/>
      <w:r w:rsidRPr="00FB38B7">
        <w:rPr>
          <w:rFonts w:ascii="Times New Roman" w:eastAsia="Times New Roman" w:hAnsi="Times New Roman"/>
          <w:color w:val="333333"/>
          <w:sz w:val="28"/>
          <w:szCs w:val="28"/>
          <w:lang w:eastAsia="ru-RU"/>
        </w:rPr>
        <w:t>неуведомление</w:t>
      </w:r>
      <w:proofErr w:type="spellEnd"/>
      <w:r w:rsidRPr="00FB38B7">
        <w:rPr>
          <w:rFonts w:ascii="Times New Roman" w:eastAsia="Times New Roman" w:hAnsi="Times New Roman"/>
          <w:color w:val="333333"/>
          <w:sz w:val="28"/>
          <w:szCs w:val="28"/>
          <w:lang w:eastAsia="ru-RU"/>
        </w:rPr>
        <w:t xml:space="preserve"> представителя нанимателя о возникшем конфликте интересов либо о наличии личной заинтересованности, которая может привести к конфликту интересов; владение ценными бумагами, акциями (долями участия, паями в уставных (складочных) капиталах организаций), а равно непринятие мер к их передаче в доверительное </w:t>
      </w:r>
      <w:r w:rsidRPr="00FB38B7">
        <w:rPr>
          <w:rFonts w:ascii="Times New Roman" w:eastAsia="Times New Roman" w:hAnsi="Times New Roman"/>
          <w:color w:val="333333"/>
          <w:sz w:val="28"/>
          <w:szCs w:val="28"/>
          <w:lang w:eastAsia="ru-RU"/>
        </w:rPr>
        <w:lastRenderedPageBreak/>
        <w:t>управление в соответствии с законодательством Российской Федерации;</w:t>
      </w:r>
    </w:p>
    <w:p w:rsidR="00FB38B7" w:rsidRPr="00FB38B7" w:rsidRDefault="00FB38B7" w:rsidP="00FB38B7">
      <w:pPr>
        <w:numPr>
          <w:ilvl w:val="0"/>
          <w:numId w:val="4"/>
        </w:numPr>
        <w:spacing w:before="100" w:beforeAutospacing="1" w:after="100" w:afterAutospacing="1" w:line="224" w:lineRule="atLeast"/>
        <w:jc w:val="both"/>
        <w:rPr>
          <w:rFonts w:ascii="Arial" w:eastAsia="Times New Roman" w:hAnsi="Arial" w:cs="Arial"/>
          <w:color w:val="333333"/>
          <w:sz w:val="24"/>
          <w:szCs w:val="24"/>
          <w:lang w:eastAsia="ru-RU"/>
        </w:rPr>
      </w:pPr>
      <w:r w:rsidRPr="00FB38B7">
        <w:rPr>
          <w:rFonts w:ascii="Times New Roman" w:eastAsia="Times New Roman" w:hAnsi="Times New Roman"/>
          <w:color w:val="333333"/>
          <w:sz w:val="28"/>
          <w:szCs w:val="28"/>
          <w:lang w:eastAsia="ru-RU"/>
        </w:rPr>
        <w:t>занятие иной оплачиваемой деятельностью без уведомления работодателя при наличии (возможности) конфликта интересов и др</w:t>
      </w:r>
      <w:r w:rsidRPr="00FB38B7">
        <w:rPr>
          <w:rFonts w:ascii="Arial" w:eastAsia="Times New Roman" w:hAnsi="Arial" w:cs="Arial"/>
          <w:color w:val="333333"/>
          <w:sz w:val="24"/>
          <w:szCs w:val="24"/>
          <w:lang w:eastAsia="ru-RU"/>
        </w:rPr>
        <w:t>.</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proofErr w:type="gramStart"/>
      <w:r>
        <w:rPr>
          <w:rFonts w:ascii="Times New Roman" w:eastAsia="Times New Roman" w:hAnsi="Times New Roman"/>
          <w:b/>
          <w:bCs/>
          <w:color w:val="333333"/>
          <w:sz w:val="28"/>
          <w:szCs w:val="28"/>
          <w:lang w:eastAsia="ru-RU"/>
        </w:rPr>
        <w:t xml:space="preserve">Коррупция </w:t>
      </w:r>
      <w:r>
        <w:rPr>
          <w:rFonts w:ascii="Times New Roman" w:eastAsia="Times New Roman" w:hAnsi="Times New Roman"/>
          <w:bCs/>
          <w:color w:val="333333"/>
          <w:sz w:val="28"/>
          <w:szCs w:val="28"/>
          <w:lang w:eastAsia="ru-RU"/>
        </w:rPr>
        <w:t>–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Pr>
          <w:rFonts w:ascii="Times New Roman" w:eastAsia="Times New Roman" w:hAnsi="Times New Roman"/>
          <w:bCs/>
          <w:color w:val="333333"/>
          <w:sz w:val="28"/>
          <w:szCs w:val="28"/>
          <w:lang w:eastAsia="ru-RU"/>
        </w:rPr>
        <w:t xml:space="preserve"> лицами.</w:t>
      </w:r>
    </w:p>
    <w:p w:rsidR="00FB1D0E" w:rsidRDefault="00FB1D0E" w:rsidP="00FB1D0E">
      <w:pPr>
        <w:spacing w:after="0" w:line="337" w:lineRule="atLeast"/>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(Федеральный закон «О противодействии коррупции» от 25.12.2008 г. № 273-ФЗ).</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служебный подлог.</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Для того</w:t>
      </w:r>
      <w:proofErr w:type="gramStart"/>
      <w:r>
        <w:rPr>
          <w:rFonts w:ascii="Times New Roman" w:eastAsia="Times New Roman" w:hAnsi="Times New Roman"/>
          <w:bCs/>
          <w:color w:val="333333"/>
          <w:sz w:val="28"/>
          <w:szCs w:val="28"/>
          <w:lang w:eastAsia="ru-RU"/>
        </w:rPr>
        <w:t>,</w:t>
      </w:r>
      <w:proofErr w:type="gramEnd"/>
      <w:r>
        <w:rPr>
          <w:rFonts w:ascii="Times New Roman" w:eastAsia="Times New Roman" w:hAnsi="Times New Roman"/>
          <w:bCs/>
          <w:color w:val="333333"/>
          <w:sz w:val="28"/>
          <w:szCs w:val="28"/>
          <w:lang w:eastAsia="ru-RU"/>
        </w:rPr>
        <w:t xml:space="preserve"> чтобы сообщить о фактах злоупотребления со стороны государственных гражданских служащих Республики Алтай своим служебным положением, Вы можете обратиться к руководителю соответствующего  органа государственной власти Республики Алтай с письменным заявлением. </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u w:val="single"/>
          <w:lang w:eastAsia="ru-RU"/>
        </w:rPr>
        <w:t>Сообщение информации по телефону или в письменном виде должно содержать следующую информацию:</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конкретно, о каком нарушении идет речь в Вашем заявлении;</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конкретные даты и время;</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конкретное место, в котором произошло нарушение;</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почему Вы считаете, что указанная деятельность является должностным преступлением;</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какие имеются вещественные доказательства или документы, подтверждающие Ваше заявление;</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другие свидетели указанного нарушения;</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как можно с Вами связаться для получения дополнительной информации (при этом конфиденциальность гарантируется).</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u w:val="single"/>
          <w:lang w:eastAsia="ru-RU"/>
        </w:rPr>
        <w:t>Поводом для обращения могут послужить:</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взяточничество и принятие государственными служащими денежных подношений;</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подарки либо иные формы передачи ценностей;</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вымогательство, подстрекательство и /или получение взяток;</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-занятие государственными служащими предпринимательской деятельностью;</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lastRenderedPageBreak/>
        <w:t>- информация о выездах государственного служащего за пределы Российской Федерации за счет средств физических и юридических лиц;</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 использование в целях, не связанных с исполнением должностных обязанностей, средств материально-технического или иного обеспечения государственного имущества, а также передачи их другим лицам. </w:t>
      </w:r>
    </w:p>
    <w:p w:rsidR="00FB1D0E" w:rsidRDefault="00FB1D0E" w:rsidP="00FB1D0E">
      <w:pPr>
        <w:spacing w:after="0" w:line="337" w:lineRule="atLeast"/>
        <w:ind w:firstLine="567"/>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В случае если у Вас вымогают взятку, необходимо:</w:t>
      </w:r>
    </w:p>
    <w:p w:rsidR="00FB1D0E" w:rsidRDefault="00FB1D0E" w:rsidP="00FB1D0E">
      <w:pPr>
        <w:numPr>
          <w:ilvl w:val="0"/>
          <w:numId w:val="1"/>
        </w:numPr>
        <w:spacing w:after="0" w:line="337" w:lineRule="atLeast"/>
        <w:ind w:left="0" w:firstLine="709"/>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FB1D0E" w:rsidRDefault="00FB1D0E" w:rsidP="00FB1D0E">
      <w:pPr>
        <w:spacing w:after="0" w:line="337" w:lineRule="atLeast"/>
        <w:ind w:firstLine="709"/>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2. Внимательно выслушать и точно запомнить поставленные Вам условия (размеры сумм, наименование товаров и характер услуг, сроки и  способы передачи взятки, последовательность решения вопросов).</w:t>
      </w:r>
    </w:p>
    <w:p w:rsidR="00FB1D0E" w:rsidRDefault="00FB1D0E" w:rsidP="00FB1D0E">
      <w:pPr>
        <w:spacing w:after="0" w:line="337" w:lineRule="atLeast"/>
        <w:ind w:firstLine="709"/>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3.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FB1D0E" w:rsidRDefault="00FB1D0E" w:rsidP="00FB1D0E">
      <w:pPr>
        <w:spacing w:after="0" w:line="337" w:lineRule="atLeast"/>
        <w:ind w:firstLine="709"/>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4. Поинтересоваться у собеседника о гарантиях решения вопроса в случае дачи взятки или совершения подкупа.</w:t>
      </w:r>
    </w:p>
    <w:p w:rsidR="00FB1D0E" w:rsidRDefault="00FB1D0E" w:rsidP="00FB1D0E">
      <w:pPr>
        <w:spacing w:after="0" w:line="337" w:lineRule="atLeast"/>
        <w:ind w:firstLine="709"/>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5. Не берите инициативу в  разговоре на себя, больше позволяйте потенциальному взяткополучателю выговориться, сообщить Вам как можно больше информации.</w:t>
      </w:r>
    </w:p>
    <w:p w:rsidR="00FB1D0E" w:rsidRDefault="00FB1D0E" w:rsidP="00FB1D0E">
      <w:pPr>
        <w:spacing w:after="0" w:line="337" w:lineRule="atLeast"/>
        <w:ind w:firstLine="709"/>
        <w:jc w:val="both"/>
        <w:rPr>
          <w:rFonts w:ascii="Times New Roman" w:eastAsia="Times New Roman" w:hAnsi="Times New Roman"/>
          <w:color w:val="333333"/>
          <w:sz w:val="28"/>
          <w:szCs w:val="28"/>
          <w:shd w:val="clear" w:color="auto" w:fill="FFFFFF"/>
          <w:lang w:eastAsia="ru-RU"/>
        </w:rPr>
      </w:pPr>
      <w:r>
        <w:rPr>
          <w:rFonts w:ascii="Times New Roman" w:eastAsia="Times New Roman" w:hAnsi="Times New Roman"/>
          <w:bCs/>
          <w:color w:val="333333"/>
          <w:sz w:val="28"/>
          <w:szCs w:val="28"/>
          <w:lang w:eastAsia="ru-RU"/>
        </w:rPr>
        <w:t>6. Незамедлительно сообщить о факте вымогательства взятки в  один из правоохранительных органов по месту Вашего жительства.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w:t>
      </w:r>
    </w:p>
    <w:p w:rsidR="006C6DA0" w:rsidRDefault="006C6DA0">
      <w:bookmarkStart w:id="0" w:name="_GoBack"/>
      <w:bookmarkEnd w:id="0"/>
    </w:p>
    <w:sectPr w:rsidR="006C6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A21"/>
    <w:multiLevelType w:val="multilevel"/>
    <w:tmpl w:val="265C1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01CA0"/>
    <w:multiLevelType w:val="multilevel"/>
    <w:tmpl w:val="C8806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50280"/>
    <w:multiLevelType w:val="multilevel"/>
    <w:tmpl w:val="16564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F069C"/>
    <w:multiLevelType w:val="hybridMultilevel"/>
    <w:tmpl w:val="F9A24ED6"/>
    <w:lvl w:ilvl="0" w:tplc="403CAB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89"/>
    <w:rsid w:val="000658C5"/>
    <w:rsid w:val="006C6DA0"/>
    <w:rsid w:val="00B63189"/>
    <w:rsid w:val="00FB1D0E"/>
    <w:rsid w:val="00FB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8B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B38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8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8B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B38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8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6002">
      <w:bodyDiv w:val="1"/>
      <w:marLeft w:val="0"/>
      <w:marRight w:val="0"/>
      <w:marTop w:val="0"/>
      <w:marBottom w:val="0"/>
      <w:divBdr>
        <w:top w:val="none" w:sz="0" w:space="0" w:color="auto"/>
        <w:left w:val="none" w:sz="0" w:space="0" w:color="auto"/>
        <w:bottom w:val="none" w:sz="0" w:space="0" w:color="auto"/>
        <w:right w:val="none" w:sz="0" w:space="0" w:color="auto"/>
      </w:divBdr>
    </w:div>
    <w:div w:id="6589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1720</Words>
  <Characters>9807</Characters>
  <Application>Microsoft Office Word</Application>
  <DocSecurity>0</DocSecurity>
  <Lines>81</Lines>
  <Paragraphs>23</Paragraphs>
  <ScaleCrop>false</ScaleCrop>
  <Company>SPecialiST RePack</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Gribanova</dc:creator>
  <cp:keywords/>
  <dc:description/>
  <cp:lastModifiedBy>Gribanova</cp:lastModifiedBy>
  <cp:revision>5</cp:revision>
  <dcterms:created xsi:type="dcterms:W3CDTF">2016-07-15T09:57:00Z</dcterms:created>
  <dcterms:modified xsi:type="dcterms:W3CDTF">2016-07-15T10:02:00Z</dcterms:modified>
</cp:coreProperties>
</file>